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D5C80" w:rsidP="00BD5C80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BD5C80">
        <w:rPr>
          <w:rFonts w:ascii="Times New Roman" w:hAnsi="Times New Roman" w:cs="Times New Roman"/>
          <w:sz w:val="32"/>
          <w:szCs w:val="32"/>
        </w:rPr>
        <w:t>Система работы школы по профориентации учащихся и профессиональному просвещению</w:t>
      </w:r>
    </w:p>
    <w:p w:rsidR="00BD5C80" w:rsidRPr="00BD5C80" w:rsidRDefault="00BD5C80" w:rsidP="00BD5C80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D5C80" w:rsidRPr="00BD5C80" w:rsidTr="00BD5C80">
        <w:tc>
          <w:tcPr>
            <w:tcW w:w="2392" w:type="dxa"/>
          </w:tcPr>
          <w:p w:rsidR="00BD5C80" w:rsidRPr="00BD5C80" w:rsidRDefault="00BD5C80" w:rsidP="00BD5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D5C80" w:rsidRPr="00BD5C80" w:rsidRDefault="00BD5C80" w:rsidP="00BD5C8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80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2393" w:type="dxa"/>
          </w:tcPr>
          <w:p w:rsidR="00BD5C80" w:rsidRPr="00BD5C80" w:rsidRDefault="00BD5C80" w:rsidP="00BD5C8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80">
              <w:rPr>
                <w:rFonts w:ascii="Times New Roman" w:hAnsi="Times New Roman" w:cs="Times New Roman"/>
                <w:sz w:val="28"/>
                <w:szCs w:val="28"/>
              </w:rPr>
              <w:t>Средние классы</w:t>
            </w:r>
          </w:p>
        </w:tc>
        <w:tc>
          <w:tcPr>
            <w:tcW w:w="2393" w:type="dxa"/>
          </w:tcPr>
          <w:p w:rsidR="00BD5C80" w:rsidRPr="00BD5C80" w:rsidRDefault="00BD5C80" w:rsidP="00BD5C8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80">
              <w:rPr>
                <w:rFonts w:ascii="Times New Roman" w:hAnsi="Times New Roman" w:cs="Times New Roman"/>
                <w:sz w:val="28"/>
                <w:szCs w:val="28"/>
              </w:rPr>
              <w:t>Старшие классы</w:t>
            </w:r>
          </w:p>
        </w:tc>
      </w:tr>
      <w:tr w:rsidR="00BD5C80" w:rsidRPr="00BD5C80" w:rsidTr="00BD5C80">
        <w:tc>
          <w:tcPr>
            <w:tcW w:w="2392" w:type="dxa"/>
          </w:tcPr>
          <w:p w:rsidR="00BD5C80" w:rsidRPr="00BD5C80" w:rsidRDefault="00BD5C80" w:rsidP="00BD5C8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D5C80">
              <w:rPr>
                <w:rFonts w:ascii="Times New Roman" w:hAnsi="Times New Roman" w:cs="Times New Roman"/>
                <w:sz w:val="32"/>
                <w:szCs w:val="32"/>
              </w:rPr>
              <w:t>Условия</w:t>
            </w:r>
          </w:p>
        </w:tc>
        <w:tc>
          <w:tcPr>
            <w:tcW w:w="2393" w:type="dxa"/>
          </w:tcPr>
          <w:p w:rsidR="00BD5C80" w:rsidRPr="00BD5C80" w:rsidRDefault="00BD5C80" w:rsidP="00BD5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80">
              <w:rPr>
                <w:rFonts w:ascii="Times New Roman" w:hAnsi="Times New Roman" w:cs="Times New Roman"/>
                <w:sz w:val="24"/>
                <w:szCs w:val="24"/>
              </w:rPr>
              <w:t>Разъяснение значимости различных профессий (специальностей) в жизни общества</w:t>
            </w:r>
          </w:p>
        </w:tc>
        <w:tc>
          <w:tcPr>
            <w:tcW w:w="2393" w:type="dxa"/>
          </w:tcPr>
          <w:p w:rsidR="00BD5C80" w:rsidRPr="00BD5C80" w:rsidRDefault="00BD5C80" w:rsidP="00BD5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80">
              <w:rPr>
                <w:rFonts w:ascii="Times New Roman" w:hAnsi="Times New Roman" w:cs="Times New Roman"/>
                <w:sz w:val="24"/>
                <w:szCs w:val="24"/>
              </w:rPr>
              <w:t>Показать, как материал отдельных учебных предметов и владение навыками его применения используются в различных видах трудовой деятельности</w:t>
            </w:r>
          </w:p>
        </w:tc>
        <w:tc>
          <w:tcPr>
            <w:tcW w:w="2393" w:type="dxa"/>
          </w:tcPr>
          <w:p w:rsidR="00BD5C80" w:rsidRPr="00BD5C80" w:rsidRDefault="00BD5C80" w:rsidP="00BD5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80">
              <w:rPr>
                <w:rFonts w:ascii="Times New Roman" w:hAnsi="Times New Roman" w:cs="Times New Roman"/>
                <w:sz w:val="24"/>
                <w:szCs w:val="24"/>
              </w:rPr>
              <w:t>Дифференциация основных профессий (специальностей) в соответствии с интересами, склонностями и способностями индивида</w:t>
            </w:r>
          </w:p>
        </w:tc>
      </w:tr>
      <w:tr w:rsidR="00BD5C80" w:rsidRPr="00BD5C80" w:rsidTr="00BD5C80">
        <w:tc>
          <w:tcPr>
            <w:tcW w:w="2392" w:type="dxa"/>
          </w:tcPr>
          <w:p w:rsidR="00BD5C80" w:rsidRPr="00BD5C80" w:rsidRDefault="00BD5C80" w:rsidP="00BD5C8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D5C80">
              <w:rPr>
                <w:rFonts w:ascii="Times New Roman" w:hAnsi="Times New Roman" w:cs="Times New Roman"/>
                <w:sz w:val="32"/>
                <w:szCs w:val="32"/>
              </w:rPr>
              <w:t>Цель</w:t>
            </w:r>
          </w:p>
        </w:tc>
        <w:tc>
          <w:tcPr>
            <w:tcW w:w="2393" w:type="dxa"/>
          </w:tcPr>
          <w:p w:rsidR="00BD5C80" w:rsidRPr="00BD5C80" w:rsidRDefault="00BD5C80" w:rsidP="00BD5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80">
              <w:rPr>
                <w:rFonts w:ascii="Times New Roman" w:hAnsi="Times New Roman" w:cs="Times New Roman"/>
                <w:sz w:val="24"/>
                <w:szCs w:val="24"/>
              </w:rPr>
              <w:t>Помочь учащимся разобраться в том, как профессии и специальности соответствуют целям, потребностям и успешной жизнедеятельности общества</w:t>
            </w:r>
          </w:p>
        </w:tc>
        <w:tc>
          <w:tcPr>
            <w:tcW w:w="2393" w:type="dxa"/>
          </w:tcPr>
          <w:p w:rsidR="00BD5C80" w:rsidRPr="00BD5C80" w:rsidRDefault="00BD5C80" w:rsidP="00BD5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80">
              <w:rPr>
                <w:rFonts w:ascii="Times New Roman" w:hAnsi="Times New Roman" w:cs="Times New Roman"/>
                <w:sz w:val="24"/>
                <w:szCs w:val="24"/>
              </w:rPr>
              <w:t>Помочь учащимся понять мир профессий и мир труда</w:t>
            </w:r>
          </w:p>
        </w:tc>
        <w:tc>
          <w:tcPr>
            <w:tcW w:w="2393" w:type="dxa"/>
          </w:tcPr>
          <w:p w:rsidR="00BD5C80" w:rsidRPr="00BD5C80" w:rsidRDefault="00BD5C80" w:rsidP="00BD5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80">
              <w:rPr>
                <w:rFonts w:ascii="Times New Roman" w:hAnsi="Times New Roman" w:cs="Times New Roman"/>
                <w:sz w:val="24"/>
                <w:szCs w:val="24"/>
              </w:rPr>
              <w:t>Научить учащихся оценивать взаимосвязь между системой личностных характеристик и требованиями мира труда и помочь понять, каким образом это может повлиять на их будущее</w:t>
            </w:r>
          </w:p>
        </w:tc>
      </w:tr>
      <w:tr w:rsidR="00BD5C80" w:rsidRPr="00BD5C80" w:rsidTr="00BD5C80">
        <w:tc>
          <w:tcPr>
            <w:tcW w:w="2392" w:type="dxa"/>
          </w:tcPr>
          <w:p w:rsidR="00BD5C80" w:rsidRPr="00BD5C80" w:rsidRDefault="00BD5C80" w:rsidP="00BD5C8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D5C80">
              <w:rPr>
                <w:rFonts w:ascii="Times New Roman" w:hAnsi="Times New Roman" w:cs="Times New Roman"/>
                <w:sz w:val="32"/>
                <w:szCs w:val="32"/>
              </w:rPr>
              <w:t>Результат</w:t>
            </w:r>
          </w:p>
        </w:tc>
        <w:tc>
          <w:tcPr>
            <w:tcW w:w="2393" w:type="dxa"/>
          </w:tcPr>
          <w:p w:rsidR="00BD5C80" w:rsidRPr="00BD5C80" w:rsidRDefault="00BD5C80" w:rsidP="00BD5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80">
              <w:rPr>
                <w:rFonts w:ascii="Times New Roman" w:hAnsi="Times New Roman" w:cs="Times New Roman"/>
                <w:sz w:val="24"/>
                <w:szCs w:val="24"/>
              </w:rPr>
              <w:t>Учащиеся понимают информацию, полученную в соответствии с выбранным методом, могут ее интерпретировать</w:t>
            </w:r>
          </w:p>
        </w:tc>
        <w:tc>
          <w:tcPr>
            <w:tcW w:w="2393" w:type="dxa"/>
          </w:tcPr>
          <w:p w:rsidR="00BD5C80" w:rsidRPr="00BD5C80" w:rsidRDefault="00BD5C80" w:rsidP="00BD5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80">
              <w:rPr>
                <w:rFonts w:ascii="Times New Roman" w:hAnsi="Times New Roman" w:cs="Times New Roman"/>
                <w:sz w:val="24"/>
                <w:szCs w:val="24"/>
              </w:rPr>
              <w:t>Учащиеся понимают информацию, полученную в соответствии с выбранным методом, могут ее интерпретировать</w:t>
            </w:r>
          </w:p>
        </w:tc>
        <w:tc>
          <w:tcPr>
            <w:tcW w:w="2393" w:type="dxa"/>
          </w:tcPr>
          <w:p w:rsidR="00BD5C80" w:rsidRPr="00BD5C80" w:rsidRDefault="00BD5C80" w:rsidP="00BD5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80">
              <w:rPr>
                <w:rFonts w:ascii="Times New Roman" w:hAnsi="Times New Roman" w:cs="Times New Roman"/>
                <w:sz w:val="24"/>
                <w:szCs w:val="24"/>
              </w:rPr>
              <w:t>Учащиеся в состоянии сформулировать свои профессиональные планы, которые соответствуют их интересам</w:t>
            </w:r>
          </w:p>
        </w:tc>
      </w:tr>
      <w:tr w:rsidR="00BD5C80" w:rsidRPr="00BD5C80" w:rsidTr="00BD5C80">
        <w:tc>
          <w:tcPr>
            <w:tcW w:w="2392" w:type="dxa"/>
          </w:tcPr>
          <w:p w:rsidR="00BD5C80" w:rsidRPr="00BD5C80" w:rsidRDefault="00BD5C80" w:rsidP="00BD5C80">
            <w:pPr>
              <w:pStyle w:val="a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D5C80">
              <w:rPr>
                <w:rFonts w:ascii="Times New Roman" w:hAnsi="Times New Roman" w:cs="Times New Roman"/>
                <w:sz w:val="32"/>
                <w:szCs w:val="32"/>
              </w:rPr>
              <w:t>Методы</w:t>
            </w:r>
          </w:p>
        </w:tc>
        <w:tc>
          <w:tcPr>
            <w:tcW w:w="2393" w:type="dxa"/>
          </w:tcPr>
          <w:p w:rsidR="00BD5C80" w:rsidRPr="00BD5C80" w:rsidRDefault="00BD5C80" w:rsidP="00BD5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80">
              <w:rPr>
                <w:rFonts w:ascii="Times New Roman" w:hAnsi="Times New Roman" w:cs="Times New Roman"/>
                <w:sz w:val="24"/>
                <w:szCs w:val="24"/>
              </w:rPr>
              <w:t>Наблюдение, консультирование (индивидуальное и групповое), тестирование (индивидуальное и групповое) соотношение результатов контрольных и экспериментальных групп</w:t>
            </w:r>
          </w:p>
        </w:tc>
        <w:tc>
          <w:tcPr>
            <w:tcW w:w="2393" w:type="dxa"/>
          </w:tcPr>
          <w:p w:rsidR="00BD5C80" w:rsidRPr="00BD5C80" w:rsidRDefault="00BD5C80" w:rsidP="00BD5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80">
              <w:rPr>
                <w:rFonts w:ascii="Times New Roman" w:hAnsi="Times New Roman" w:cs="Times New Roman"/>
                <w:sz w:val="24"/>
                <w:szCs w:val="24"/>
              </w:rPr>
              <w:t>Наблюдение, консультирование (индивидуальное и групповое), тестирование (индивидуальное и групповое), соотношение результатов контрольных и экспериментальных групп, сочинения, доклады и др.</w:t>
            </w:r>
          </w:p>
        </w:tc>
        <w:tc>
          <w:tcPr>
            <w:tcW w:w="2393" w:type="dxa"/>
          </w:tcPr>
          <w:p w:rsidR="00BD5C80" w:rsidRPr="00BD5C80" w:rsidRDefault="00BD5C80" w:rsidP="00BD5C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D5C80">
              <w:rPr>
                <w:rFonts w:ascii="Times New Roman" w:hAnsi="Times New Roman" w:cs="Times New Roman"/>
                <w:sz w:val="24"/>
                <w:szCs w:val="24"/>
              </w:rPr>
              <w:t>Наблюдение, консультирование (индивидуальное и групповое), тестирование (индивидуальное и групповое), сравнение результатов контрольных и экспериментальных групп, результаты проф. групп</w:t>
            </w:r>
          </w:p>
        </w:tc>
      </w:tr>
    </w:tbl>
    <w:p w:rsidR="00BD5C80" w:rsidRPr="00BD5C80" w:rsidRDefault="00BD5C80" w:rsidP="00BD5C80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BD5C80" w:rsidRPr="00BD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5C80"/>
    <w:rsid w:val="00BD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D5C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2010-04-20T11:54:00Z</dcterms:created>
  <dcterms:modified xsi:type="dcterms:W3CDTF">2010-04-20T12:00:00Z</dcterms:modified>
</cp:coreProperties>
</file>